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Hudson Derek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CUMMINGS CENTER, SUITE 2450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17,157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1,436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15,721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Mr. Hudson's 2026 annual director retainer based on the moving average price for the past twenty days of $27.15 of the Issuer's common stock as of June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for payment of Mr. Hudson's tax obligations.</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Derek</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2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8810"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2026-06-18T12:34:38Z</dcterms:created>
  <dcterms:modified xsi:type="dcterms:W3CDTF">2026-06-18T12:34:38Z</dcterms:modified>
</cp:coreProperties>
</file>